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06" w:rsidRDefault="00F76806" w:rsidP="00F76806">
      <w:pPr>
        <w:ind w:left="360"/>
        <w:jc w:val="center"/>
        <w:rPr>
          <w:b/>
          <w:bCs/>
          <w:sz w:val="28"/>
        </w:rPr>
      </w:pPr>
      <w:r>
        <w:rPr>
          <w:b/>
          <w:bCs/>
          <w:noProof/>
        </w:rPr>
        <w:drawing>
          <wp:inline distT="0" distB="0" distL="0" distR="0">
            <wp:extent cx="504825" cy="581025"/>
            <wp:effectExtent l="0" t="0" r="9525" b="9525"/>
            <wp:docPr id="1" name="Рисунок 1" descr="ПРИЛ 2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Л 2ГЕРБ"/>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581025"/>
                    </a:xfrm>
                    <a:prstGeom prst="rect">
                      <a:avLst/>
                    </a:prstGeom>
                    <a:noFill/>
                    <a:ln>
                      <a:noFill/>
                    </a:ln>
                  </pic:spPr>
                </pic:pic>
              </a:graphicData>
            </a:graphic>
          </wp:inline>
        </w:drawing>
      </w:r>
    </w:p>
    <w:p w:rsidR="00F76806" w:rsidRDefault="00F76806" w:rsidP="00F76806">
      <w:pPr>
        <w:ind w:left="360"/>
        <w:jc w:val="center"/>
        <w:rPr>
          <w:b/>
          <w:bCs/>
          <w:sz w:val="28"/>
        </w:rPr>
      </w:pPr>
    </w:p>
    <w:p w:rsidR="00F76806" w:rsidRDefault="00F76806" w:rsidP="00F76806">
      <w:pPr>
        <w:ind w:left="360"/>
        <w:jc w:val="center"/>
        <w:rPr>
          <w:b/>
          <w:bCs/>
          <w:sz w:val="28"/>
        </w:rPr>
      </w:pPr>
      <w:r>
        <w:rPr>
          <w:b/>
          <w:bCs/>
          <w:sz w:val="28"/>
        </w:rPr>
        <w:t>АДМИНИСТРАЦИЯ</w:t>
      </w:r>
    </w:p>
    <w:p w:rsidR="00F76806" w:rsidRDefault="00F76806" w:rsidP="00F76806">
      <w:pPr>
        <w:ind w:left="360"/>
        <w:jc w:val="center"/>
        <w:rPr>
          <w:b/>
          <w:bCs/>
          <w:sz w:val="28"/>
        </w:rPr>
      </w:pPr>
      <w:r>
        <w:rPr>
          <w:b/>
          <w:bCs/>
          <w:sz w:val="28"/>
        </w:rPr>
        <w:t xml:space="preserve"> ПОЛТАВСКОГО СЕЛЬСКОГО ПОСЕЛЕНИЯ</w:t>
      </w:r>
    </w:p>
    <w:p w:rsidR="00F76806" w:rsidRDefault="00F76806" w:rsidP="00F76806">
      <w:pPr>
        <w:ind w:left="360"/>
        <w:jc w:val="center"/>
        <w:rPr>
          <w:b/>
          <w:bCs/>
          <w:sz w:val="28"/>
        </w:rPr>
      </w:pPr>
      <w:r>
        <w:rPr>
          <w:b/>
          <w:bCs/>
          <w:sz w:val="28"/>
        </w:rPr>
        <w:t xml:space="preserve">КРАСНОАРМЕЙСКОГО РАЙОНА </w:t>
      </w:r>
    </w:p>
    <w:p w:rsidR="00F76806" w:rsidRDefault="00F76806" w:rsidP="00F76806">
      <w:pPr>
        <w:ind w:left="360"/>
        <w:jc w:val="center"/>
        <w:rPr>
          <w:b/>
          <w:bCs/>
          <w:sz w:val="28"/>
        </w:rPr>
      </w:pPr>
    </w:p>
    <w:p w:rsidR="00F76806" w:rsidRDefault="00F76806" w:rsidP="00F76806">
      <w:pPr>
        <w:ind w:left="360"/>
        <w:jc w:val="center"/>
        <w:rPr>
          <w:b/>
          <w:bCs/>
          <w:sz w:val="32"/>
          <w:szCs w:val="32"/>
        </w:rPr>
      </w:pPr>
      <w:proofErr w:type="gramStart"/>
      <w:r>
        <w:rPr>
          <w:b/>
          <w:bCs/>
          <w:sz w:val="32"/>
          <w:szCs w:val="32"/>
        </w:rPr>
        <w:t>П</w:t>
      </w:r>
      <w:proofErr w:type="gramEnd"/>
      <w:r>
        <w:rPr>
          <w:b/>
          <w:bCs/>
          <w:sz w:val="32"/>
          <w:szCs w:val="32"/>
        </w:rPr>
        <w:t xml:space="preserve"> О С Т А Н О В Л Е Н И Е</w:t>
      </w:r>
    </w:p>
    <w:p w:rsidR="00F76806" w:rsidRDefault="00F76806" w:rsidP="00F76806">
      <w:pPr>
        <w:jc w:val="both"/>
        <w:rPr>
          <w:b/>
          <w:bCs/>
          <w:sz w:val="28"/>
        </w:rPr>
      </w:pPr>
    </w:p>
    <w:p w:rsidR="00F76806" w:rsidRDefault="00F76806" w:rsidP="00F76806">
      <w:pPr>
        <w:jc w:val="both"/>
        <w:rPr>
          <w:b/>
          <w:bCs/>
          <w:sz w:val="28"/>
        </w:rPr>
      </w:pPr>
    </w:p>
    <w:p w:rsidR="00F76806" w:rsidRDefault="00F76806" w:rsidP="00F76806">
      <w:pPr>
        <w:jc w:val="both"/>
        <w:rPr>
          <w:b/>
          <w:bCs/>
          <w:sz w:val="28"/>
        </w:rPr>
      </w:pPr>
    </w:p>
    <w:p w:rsidR="00F76806" w:rsidRDefault="00F76806" w:rsidP="00F76806">
      <w:pPr>
        <w:jc w:val="both"/>
        <w:rPr>
          <w:bCs/>
        </w:rPr>
      </w:pPr>
      <w:r>
        <w:rPr>
          <w:bCs/>
          <w:sz w:val="28"/>
          <w:szCs w:val="28"/>
        </w:rPr>
        <w:t xml:space="preserve">от </w:t>
      </w:r>
      <w:r w:rsidR="007151EB">
        <w:rPr>
          <w:bCs/>
          <w:sz w:val="28"/>
          <w:szCs w:val="28"/>
        </w:rPr>
        <w:t>18.01.2021</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sidR="00077782">
        <w:rPr>
          <w:bCs/>
          <w:sz w:val="28"/>
          <w:szCs w:val="28"/>
        </w:rPr>
        <w:t xml:space="preserve">                 </w:t>
      </w:r>
      <w:r w:rsidR="007151EB">
        <w:rPr>
          <w:bCs/>
          <w:sz w:val="28"/>
          <w:szCs w:val="28"/>
        </w:rPr>
        <w:t xml:space="preserve">  </w:t>
      </w:r>
      <w:r w:rsidR="00077782">
        <w:rPr>
          <w:bCs/>
          <w:sz w:val="28"/>
          <w:szCs w:val="28"/>
        </w:rPr>
        <w:t xml:space="preserve">    </w:t>
      </w:r>
      <w:r>
        <w:rPr>
          <w:bCs/>
          <w:sz w:val="28"/>
          <w:szCs w:val="28"/>
        </w:rPr>
        <w:t xml:space="preserve"> № </w:t>
      </w:r>
      <w:r w:rsidR="007151EB">
        <w:rPr>
          <w:bCs/>
          <w:sz w:val="28"/>
          <w:szCs w:val="28"/>
        </w:rPr>
        <w:t>15</w:t>
      </w:r>
    </w:p>
    <w:p w:rsidR="00F76806" w:rsidRDefault="00F76806" w:rsidP="00F76806">
      <w:pPr>
        <w:jc w:val="both"/>
        <w:rPr>
          <w:bCs/>
        </w:rPr>
      </w:pPr>
    </w:p>
    <w:p w:rsidR="00F76806" w:rsidRPr="007E21B7" w:rsidRDefault="00F76806" w:rsidP="00F76806">
      <w:pPr>
        <w:jc w:val="center"/>
        <w:rPr>
          <w:bCs/>
          <w:sz w:val="24"/>
          <w:szCs w:val="24"/>
        </w:rPr>
      </w:pPr>
      <w:r w:rsidRPr="007E21B7">
        <w:rPr>
          <w:bCs/>
          <w:sz w:val="24"/>
          <w:szCs w:val="24"/>
        </w:rPr>
        <w:t>станица Полтавская</w:t>
      </w:r>
    </w:p>
    <w:p w:rsidR="00F76806" w:rsidRDefault="00F76806" w:rsidP="00F76806">
      <w:pPr>
        <w:pStyle w:val="a3"/>
        <w:jc w:val="center"/>
        <w:rPr>
          <w:b/>
        </w:rPr>
      </w:pPr>
    </w:p>
    <w:p w:rsidR="00F76806" w:rsidRDefault="00F76806" w:rsidP="00F76806"/>
    <w:p w:rsidR="00F76806" w:rsidRDefault="00F76806" w:rsidP="00F76806">
      <w:pPr>
        <w:pStyle w:val="1"/>
        <w:jc w:val="center"/>
        <w:rPr>
          <w:b/>
        </w:rPr>
      </w:pPr>
      <w:r>
        <w:rPr>
          <w:b/>
        </w:rPr>
        <w:t>Об утверждении Учетной политики для целей бюджетного учета</w:t>
      </w:r>
    </w:p>
    <w:p w:rsidR="00F76806" w:rsidRDefault="00F76806" w:rsidP="00F76806">
      <w:pPr>
        <w:pStyle w:val="1"/>
        <w:jc w:val="center"/>
        <w:rPr>
          <w:b/>
        </w:rPr>
      </w:pPr>
      <w:r>
        <w:rPr>
          <w:b/>
        </w:rPr>
        <w:t xml:space="preserve"> и Учетной политики для целей налогообложения </w:t>
      </w:r>
    </w:p>
    <w:p w:rsidR="00F76806" w:rsidRDefault="00F76806" w:rsidP="00F76806">
      <w:pPr>
        <w:jc w:val="both"/>
        <w:rPr>
          <w:b/>
          <w:sz w:val="28"/>
        </w:rPr>
      </w:pPr>
    </w:p>
    <w:p w:rsidR="00F76806" w:rsidRDefault="00F76806" w:rsidP="00F76806">
      <w:pPr>
        <w:ind w:firstLine="851"/>
        <w:jc w:val="both"/>
        <w:rPr>
          <w:sz w:val="28"/>
          <w:szCs w:val="28"/>
        </w:rPr>
      </w:pPr>
      <w:proofErr w:type="gramStart"/>
      <w:r>
        <w:rPr>
          <w:sz w:val="28"/>
          <w:szCs w:val="28"/>
        </w:rPr>
        <w:t>Руководствуясь Федеральным законом от 6 декабря 2011 года № 402- ФЗ «О бухгалтерском учёте», Бюджетным кодексом Российской Федерации, Налоговым кодексом Российской Федерации, Единым планом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 по его применению, утвержденными приказом Министерства Финансов Российской</w:t>
      </w:r>
      <w:proofErr w:type="gramEnd"/>
      <w:r>
        <w:rPr>
          <w:sz w:val="28"/>
          <w:szCs w:val="28"/>
        </w:rPr>
        <w:t xml:space="preserve"> </w:t>
      </w:r>
      <w:proofErr w:type="gramStart"/>
      <w:r>
        <w:rPr>
          <w:sz w:val="28"/>
          <w:szCs w:val="28"/>
        </w:rPr>
        <w:t>Федерации  от</w:t>
      </w:r>
      <w:r w:rsidR="00077782">
        <w:rPr>
          <w:sz w:val="28"/>
          <w:szCs w:val="28"/>
        </w:rPr>
        <w:t xml:space="preserve">  </w:t>
      </w:r>
      <w:r>
        <w:rPr>
          <w:sz w:val="28"/>
          <w:szCs w:val="28"/>
        </w:rPr>
        <w:t>1</w:t>
      </w:r>
      <w:r w:rsidR="00077782">
        <w:rPr>
          <w:sz w:val="28"/>
          <w:szCs w:val="28"/>
        </w:rPr>
        <w:t xml:space="preserve"> декабря </w:t>
      </w:r>
      <w:r>
        <w:rPr>
          <w:sz w:val="28"/>
          <w:szCs w:val="28"/>
        </w:rPr>
        <w:t>2010 г. № 157н (с изменениями), план</w:t>
      </w:r>
      <w:r w:rsidR="00077782">
        <w:rPr>
          <w:sz w:val="28"/>
          <w:szCs w:val="28"/>
        </w:rPr>
        <w:t>ом</w:t>
      </w:r>
      <w:r>
        <w:rPr>
          <w:sz w:val="28"/>
          <w:szCs w:val="28"/>
        </w:rPr>
        <w:t xml:space="preserve"> счетов бюджетного учета и Инструкцией по его применению, утвержденны</w:t>
      </w:r>
      <w:r w:rsidR="00077782">
        <w:rPr>
          <w:sz w:val="28"/>
          <w:szCs w:val="28"/>
        </w:rPr>
        <w:t xml:space="preserve">м </w:t>
      </w:r>
      <w:r>
        <w:rPr>
          <w:sz w:val="28"/>
          <w:szCs w:val="28"/>
        </w:rPr>
        <w:t xml:space="preserve"> приказом  Министерства Финансов Российской Федерации  от  6</w:t>
      </w:r>
      <w:r w:rsidR="00077782">
        <w:rPr>
          <w:sz w:val="28"/>
          <w:szCs w:val="28"/>
        </w:rPr>
        <w:t xml:space="preserve"> декабря </w:t>
      </w:r>
      <w:r>
        <w:rPr>
          <w:sz w:val="28"/>
          <w:szCs w:val="28"/>
        </w:rPr>
        <w:t>2010 г. № 162н (с изменениями), Приказом Министерства Финансов Российской Федерации от 28</w:t>
      </w:r>
      <w:r w:rsidR="00077782">
        <w:rPr>
          <w:sz w:val="28"/>
          <w:szCs w:val="28"/>
        </w:rPr>
        <w:t xml:space="preserve"> декабря </w:t>
      </w:r>
      <w:r>
        <w:rPr>
          <w:sz w:val="28"/>
          <w:szCs w:val="28"/>
        </w:rPr>
        <w:t>2010</w:t>
      </w:r>
      <w:r w:rsidR="00077782">
        <w:rPr>
          <w:sz w:val="28"/>
          <w:szCs w:val="28"/>
        </w:rPr>
        <w:t xml:space="preserve"> г.</w:t>
      </w:r>
      <w:r>
        <w:rPr>
          <w:sz w:val="28"/>
          <w:szCs w:val="28"/>
        </w:rPr>
        <w:t xml:space="preserve"> № 191н (с изменениями), </w:t>
      </w:r>
      <w:r>
        <w:rPr>
          <w:color w:val="000000"/>
          <w:sz w:val="28"/>
          <w:szCs w:val="28"/>
        </w:rPr>
        <w:t>Федеральным стандартом «Учетная политика, оценочные значения и ошибки», утвержденного приказом Минфина от 3</w:t>
      </w:r>
      <w:r w:rsidR="00077782">
        <w:rPr>
          <w:color w:val="000000"/>
          <w:sz w:val="28"/>
          <w:szCs w:val="28"/>
        </w:rPr>
        <w:t xml:space="preserve">0 декабря </w:t>
      </w:r>
      <w:r>
        <w:rPr>
          <w:color w:val="000000"/>
          <w:sz w:val="28"/>
          <w:szCs w:val="28"/>
        </w:rPr>
        <w:t>2017</w:t>
      </w:r>
      <w:proofErr w:type="gramEnd"/>
      <w:r w:rsidR="00077782">
        <w:rPr>
          <w:color w:val="000000"/>
          <w:sz w:val="28"/>
          <w:szCs w:val="28"/>
        </w:rPr>
        <w:t xml:space="preserve"> г. </w:t>
      </w:r>
      <w:r>
        <w:rPr>
          <w:color w:val="000000"/>
          <w:sz w:val="28"/>
          <w:szCs w:val="28"/>
        </w:rPr>
        <w:t xml:space="preserve"> № 274н</w:t>
      </w:r>
      <w:r>
        <w:rPr>
          <w:color w:val="000000"/>
          <w:sz w:val="24"/>
          <w:szCs w:val="24"/>
        </w:rPr>
        <w:t xml:space="preserve">, </w:t>
      </w:r>
      <w:r>
        <w:rPr>
          <w:sz w:val="28"/>
          <w:szCs w:val="28"/>
        </w:rPr>
        <w:t xml:space="preserve">федеральными стандартами бухгалтерского учета для организаций государственного сектора администрация Полтавского сельского поселения Красноармейского района  </w:t>
      </w:r>
      <w:proofErr w:type="gramStart"/>
      <w:r>
        <w:rPr>
          <w:sz w:val="28"/>
          <w:szCs w:val="28"/>
        </w:rPr>
        <w:t>п</w:t>
      </w:r>
      <w:proofErr w:type="gramEnd"/>
      <w:r>
        <w:rPr>
          <w:sz w:val="28"/>
          <w:szCs w:val="28"/>
        </w:rPr>
        <w:t xml:space="preserve"> о с т а н о в л я е т:</w:t>
      </w:r>
    </w:p>
    <w:p w:rsidR="00F76806" w:rsidRDefault="00F76806" w:rsidP="00F76806">
      <w:pPr>
        <w:jc w:val="both"/>
        <w:rPr>
          <w:sz w:val="28"/>
          <w:szCs w:val="28"/>
        </w:rPr>
      </w:pPr>
      <w:r>
        <w:rPr>
          <w:sz w:val="28"/>
          <w:szCs w:val="28"/>
        </w:rPr>
        <w:t xml:space="preserve">     </w:t>
      </w:r>
      <w:r>
        <w:rPr>
          <w:sz w:val="28"/>
          <w:szCs w:val="28"/>
        </w:rPr>
        <w:tab/>
        <w:t>1.Утвердить Учетную политику для целей бюджетного учета                           (приложение 1).</w:t>
      </w:r>
    </w:p>
    <w:p w:rsidR="00F76806" w:rsidRDefault="00F76806" w:rsidP="00F76806">
      <w:pPr>
        <w:jc w:val="both"/>
        <w:rPr>
          <w:sz w:val="28"/>
          <w:szCs w:val="28"/>
        </w:rPr>
      </w:pPr>
      <w:r>
        <w:rPr>
          <w:sz w:val="28"/>
          <w:szCs w:val="28"/>
        </w:rPr>
        <w:t xml:space="preserve">     </w:t>
      </w:r>
      <w:r>
        <w:rPr>
          <w:sz w:val="28"/>
          <w:szCs w:val="28"/>
        </w:rPr>
        <w:tab/>
        <w:t xml:space="preserve">2.Утвердить Учетную политику для целей налогообложения                           (приложение </w:t>
      </w:r>
      <w:r w:rsidR="00077782">
        <w:rPr>
          <w:sz w:val="28"/>
          <w:szCs w:val="28"/>
        </w:rPr>
        <w:t xml:space="preserve"> </w:t>
      </w:r>
      <w:r>
        <w:rPr>
          <w:sz w:val="28"/>
          <w:szCs w:val="28"/>
        </w:rPr>
        <w:t>2).</w:t>
      </w:r>
    </w:p>
    <w:p w:rsidR="00F76806" w:rsidRDefault="00F90A3D" w:rsidP="00F90A3D">
      <w:pPr>
        <w:jc w:val="both"/>
        <w:rPr>
          <w:sz w:val="28"/>
          <w:szCs w:val="28"/>
        </w:rPr>
      </w:pPr>
      <w:r>
        <w:rPr>
          <w:sz w:val="28"/>
          <w:szCs w:val="28"/>
        </w:rPr>
        <w:t xml:space="preserve">         </w:t>
      </w:r>
      <w:r w:rsidR="00F76806">
        <w:rPr>
          <w:sz w:val="28"/>
          <w:szCs w:val="28"/>
        </w:rPr>
        <w:t>3.Применять Учетную политику с 1 января 2021 года</w:t>
      </w:r>
      <w:r w:rsidR="00077782">
        <w:rPr>
          <w:sz w:val="28"/>
          <w:szCs w:val="28"/>
        </w:rPr>
        <w:t xml:space="preserve"> и</w:t>
      </w:r>
      <w:r w:rsidR="00F76806">
        <w:rPr>
          <w:sz w:val="28"/>
          <w:szCs w:val="28"/>
        </w:rPr>
        <w:t xml:space="preserve"> во все последующие отчетные периоды с внесением в неё в установленном порядке необходимых изменений и дополнений.</w:t>
      </w:r>
    </w:p>
    <w:p w:rsidR="00F76806" w:rsidRDefault="00F76806" w:rsidP="00F76806">
      <w:pPr>
        <w:ind w:firstLine="851"/>
        <w:jc w:val="both"/>
        <w:rPr>
          <w:sz w:val="28"/>
          <w:szCs w:val="28"/>
        </w:rPr>
      </w:pPr>
      <w:r>
        <w:rPr>
          <w:sz w:val="28"/>
          <w:szCs w:val="28"/>
        </w:rPr>
        <w:lastRenderedPageBreak/>
        <w:t>4.Учетная политика применяется муниципальными учреждениями Полтавского сельского поселения Красноармейского района.</w:t>
      </w:r>
    </w:p>
    <w:p w:rsidR="00F76806" w:rsidRDefault="00F76806" w:rsidP="00F76806">
      <w:pPr>
        <w:pStyle w:val="a5"/>
      </w:pPr>
      <w:r>
        <w:t>5.Ознакомить с Учетной политикой всех сотрудников, имеющих отношение к учетному процессу, в том числе подведомственные учреждения администрации Полтавского сельского поселения Красноармейского района.</w:t>
      </w:r>
    </w:p>
    <w:p w:rsidR="00F76806" w:rsidRDefault="00F76806" w:rsidP="00F76806">
      <w:pPr>
        <w:pStyle w:val="a5"/>
      </w:pPr>
      <w:r>
        <w:t>6.</w:t>
      </w:r>
      <w:proofErr w:type="gramStart"/>
      <w:r>
        <w:t>Контроль за</w:t>
      </w:r>
      <w:proofErr w:type="gramEnd"/>
      <w:r>
        <w:t xml:space="preserve"> исполнением настоящего постановления возложить на начальника финансового отдела, главного бухгалтера  администрации Полтавского сельского поселения  Красноармейского района</w:t>
      </w:r>
      <w:r w:rsidR="00077782">
        <w:t xml:space="preserve"> </w:t>
      </w:r>
      <w:r>
        <w:t>Галушко Н.В.</w:t>
      </w:r>
    </w:p>
    <w:p w:rsidR="00F76806" w:rsidRDefault="00F76806" w:rsidP="00F76806">
      <w:pPr>
        <w:ind w:firstLine="851"/>
        <w:jc w:val="both"/>
        <w:rPr>
          <w:sz w:val="28"/>
        </w:rPr>
      </w:pPr>
      <w:r>
        <w:rPr>
          <w:sz w:val="28"/>
        </w:rPr>
        <w:t>7.Постановление вступает в силу со дня его подписания и распространяется на правоотношения</w:t>
      </w:r>
      <w:r w:rsidR="00077782">
        <w:rPr>
          <w:sz w:val="28"/>
        </w:rPr>
        <w:t>,</w:t>
      </w:r>
      <w:r>
        <w:rPr>
          <w:sz w:val="28"/>
        </w:rPr>
        <w:t xml:space="preserve"> возникшие с 1 января 2021 года.</w:t>
      </w:r>
    </w:p>
    <w:p w:rsidR="00F76806" w:rsidRDefault="00F76806" w:rsidP="00F76806">
      <w:pPr>
        <w:jc w:val="both"/>
        <w:rPr>
          <w:sz w:val="28"/>
        </w:rPr>
      </w:pPr>
    </w:p>
    <w:p w:rsidR="00F76806" w:rsidRDefault="00F76806" w:rsidP="00F76806">
      <w:pPr>
        <w:jc w:val="both"/>
        <w:rPr>
          <w:sz w:val="28"/>
        </w:rPr>
      </w:pPr>
    </w:p>
    <w:p w:rsidR="00F76806" w:rsidRDefault="00F76806" w:rsidP="00F76806">
      <w:pPr>
        <w:jc w:val="both"/>
        <w:rPr>
          <w:sz w:val="28"/>
        </w:rPr>
      </w:pPr>
    </w:p>
    <w:p w:rsidR="00F76806" w:rsidRDefault="00F76806" w:rsidP="00F76806">
      <w:pPr>
        <w:jc w:val="both"/>
        <w:rPr>
          <w:sz w:val="28"/>
        </w:rPr>
      </w:pPr>
    </w:p>
    <w:p w:rsidR="00F76806" w:rsidRDefault="00F76806" w:rsidP="00077782">
      <w:pPr>
        <w:jc w:val="both"/>
        <w:rPr>
          <w:sz w:val="28"/>
        </w:rPr>
      </w:pPr>
      <w:r>
        <w:rPr>
          <w:sz w:val="28"/>
        </w:rPr>
        <w:t>Глава</w:t>
      </w:r>
    </w:p>
    <w:p w:rsidR="00F76806" w:rsidRDefault="00F76806" w:rsidP="00077782">
      <w:pPr>
        <w:jc w:val="both"/>
        <w:rPr>
          <w:sz w:val="28"/>
        </w:rPr>
      </w:pPr>
      <w:r>
        <w:rPr>
          <w:sz w:val="28"/>
        </w:rPr>
        <w:t>Полтавского сельского поселения</w:t>
      </w:r>
    </w:p>
    <w:p w:rsidR="00F76806" w:rsidRDefault="00F76806" w:rsidP="00077782">
      <w:pPr>
        <w:jc w:val="both"/>
        <w:rPr>
          <w:sz w:val="28"/>
          <w:szCs w:val="28"/>
        </w:rPr>
      </w:pPr>
      <w:r>
        <w:rPr>
          <w:sz w:val="28"/>
          <w:szCs w:val="28"/>
        </w:rPr>
        <w:t xml:space="preserve">Красноармейского района </w:t>
      </w:r>
      <w:r>
        <w:rPr>
          <w:sz w:val="28"/>
          <w:szCs w:val="28"/>
        </w:rPr>
        <w:tab/>
      </w:r>
      <w:r>
        <w:rPr>
          <w:sz w:val="28"/>
          <w:szCs w:val="28"/>
        </w:rPr>
        <w:tab/>
      </w:r>
      <w:r>
        <w:rPr>
          <w:sz w:val="28"/>
          <w:szCs w:val="28"/>
        </w:rPr>
        <w:tab/>
      </w:r>
      <w:r>
        <w:rPr>
          <w:sz w:val="28"/>
          <w:szCs w:val="28"/>
        </w:rPr>
        <w:tab/>
      </w:r>
      <w:r>
        <w:rPr>
          <w:sz w:val="28"/>
          <w:szCs w:val="28"/>
        </w:rPr>
        <w:tab/>
        <w:t xml:space="preserve"> </w:t>
      </w:r>
      <w:r w:rsidR="00077782">
        <w:rPr>
          <w:sz w:val="28"/>
          <w:szCs w:val="28"/>
        </w:rPr>
        <w:t xml:space="preserve">         </w:t>
      </w:r>
      <w:r w:rsidR="00F90A3D">
        <w:rPr>
          <w:sz w:val="28"/>
          <w:szCs w:val="28"/>
        </w:rPr>
        <w:t xml:space="preserve">    </w:t>
      </w:r>
      <w:r w:rsidR="00077782">
        <w:rPr>
          <w:sz w:val="28"/>
          <w:szCs w:val="28"/>
        </w:rPr>
        <w:t xml:space="preserve">  </w:t>
      </w:r>
      <w:r>
        <w:rPr>
          <w:sz w:val="28"/>
          <w:szCs w:val="28"/>
        </w:rPr>
        <w:t xml:space="preserve">  </w:t>
      </w:r>
      <w:bookmarkStart w:id="0" w:name="_GoBack"/>
      <w:bookmarkEnd w:id="0"/>
      <w:r>
        <w:rPr>
          <w:sz w:val="28"/>
          <w:szCs w:val="28"/>
        </w:rPr>
        <w:t xml:space="preserve">В.А. Побожий      </w:t>
      </w:r>
    </w:p>
    <w:p w:rsidR="00A56FFC" w:rsidRPr="00F76806" w:rsidRDefault="00A56FFC">
      <w:pPr>
        <w:rPr>
          <w:sz w:val="28"/>
          <w:szCs w:val="28"/>
        </w:rPr>
      </w:pPr>
    </w:p>
    <w:sectPr w:rsidR="00A56FFC" w:rsidRPr="00F76806" w:rsidSect="00077782">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389D"/>
    <w:rsid w:val="00077782"/>
    <w:rsid w:val="003B4566"/>
    <w:rsid w:val="0063389D"/>
    <w:rsid w:val="007151EB"/>
    <w:rsid w:val="007E21B7"/>
    <w:rsid w:val="007F727C"/>
    <w:rsid w:val="00A56FFC"/>
    <w:rsid w:val="00F76806"/>
    <w:rsid w:val="00F90A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0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76806"/>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806"/>
    <w:rPr>
      <w:rFonts w:ascii="Times New Roman" w:eastAsia="Times New Roman" w:hAnsi="Times New Roman" w:cs="Times New Roman"/>
      <w:sz w:val="28"/>
      <w:szCs w:val="20"/>
      <w:lang w:eastAsia="ru-RU"/>
    </w:rPr>
  </w:style>
  <w:style w:type="paragraph" w:styleId="a3">
    <w:name w:val="Body Text"/>
    <w:basedOn w:val="a"/>
    <w:link w:val="a4"/>
    <w:semiHidden/>
    <w:unhideWhenUsed/>
    <w:rsid w:val="00F76806"/>
    <w:pPr>
      <w:jc w:val="both"/>
    </w:pPr>
    <w:rPr>
      <w:sz w:val="28"/>
    </w:rPr>
  </w:style>
  <w:style w:type="character" w:customStyle="1" w:styleId="a4">
    <w:name w:val="Основной текст Знак"/>
    <w:basedOn w:val="a0"/>
    <w:link w:val="a3"/>
    <w:semiHidden/>
    <w:rsid w:val="00F76806"/>
    <w:rPr>
      <w:rFonts w:ascii="Times New Roman" w:eastAsia="Times New Roman" w:hAnsi="Times New Roman" w:cs="Times New Roman"/>
      <w:sz w:val="28"/>
      <w:szCs w:val="20"/>
      <w:lang w:eastAsia="ru-RU"/>
    </w:rPr>
  </w:style>
  <w:style w:type="paragraph" w:styleId="a5">
    <w:name w:val="Body Text Indent"/>
    <w:basedOn w:val="a"/>
    <w:link w:val="a6"/>
    <w:semiHidden/>
    <w:unhideWhenUsed/>
    <w:rsid w:val="00F76806"/>
    <w:pPr>
      <w:ind w:firstLine="851"/>
      <w:jc w:val="both"/>
    </w:pPr>
    <w:rPr>
      <w:sz w:val="28"/>
    </w:rPr>
  </w:style>
  <w:style w:type="character" w:customStyle="1" w:styleId="a6">
    <w:name w:val="Основной текст с отступом Знак"/>
    <w:basedOn w:val="a0"/>
    <w:link w:val="a5"/>
    <w:semiHidden/>
    <w:rsid w:val="00F76806"/>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F76806"/>
    <w:rPr>
      <w:rFonts w:ascii="Tahoma" w:hAnsi="Tahoma" w:cs="Tahoma"/>
      <w:sz w:val="16"/>
      <w:szCs w:val="16"/>
    </w:rPr>
  </w:style>
  <w:style w:type="character" w:customStyle="1" w:styleId="a8">
    <w:name w:val="Текст выноски Знак"/>
    <w:basedOn w:val="a0"/>
    <w:link w:val="a7"/>
    <w:uiPriority w:val="99"/>
    <w:semiHidden/>
    <w:rsid w:val="00F7680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0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76806"/>
    <w:pPr>
      <w:keepNext/>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806"/>
    <w:rPr>
      <w:rFonts w:ascii="Times New Roman" w:eastAsia="Times New Roman" w:hAnsi="Times New Roman" w:cs="Times New Roman"/>
      <w:sz w:val="28"/>
      <w:szCs w:val="20"/>
      <w:lang w:eastAsia="ru-RU"/>
    </w:rPr>
  </w:style>
  <w:style w:type="paragraph" w:styleId="a3">
    <w:name w:val="Body Text"/>
    <w:basedOn w:val="a"/>
    <w:link w:val="a4"/>
    <w:semiHidden/>
    <w:unhideWhenUsed/>
    <w:rsid w:val="00F76806"/>
    <w:pPr>
      <w:jc w:val="both"/>
    </w:pPr>
    <w:rPr>
      <w:sz w:val="28"/>
    </w:rPr>
  </w:style>
  <w:style w:type="character" w:customStyle="1" w:styleId="a4">
    <w:name w:val="Основной текст Знак"/>
    <w:basedOn w:val="a0"/>
    <w:link w:val="a3"/>
    <w:semiHidden/>
    <w:rsid w:val="00F76806"/>
    <w:rPr>
      <w:rFonts w:ascii="Times New Roman" w:eastAsia="Times New Roman" w:hAnsi="Times New Roman" w:cs="Times New Roman"/>
      <w:sz w:val="28"/>
      <w:szCs w:val="20"/>
      <w:lang w:eastAsia="ru-RU"/>
    </w:rPr>
  </w:style>
  <w:style w:type="paragraph" w:styleId="a5">
    <w:name w:val="Body Text Indent"/>
    <w:basedOn w:val="a"/>
    <w:link w:val="a6"/>
    <w:semiHidden/>
    <w:unhideWhenUsed/>
    <w:rsid w:val="00F76806"/>
    <w:pPr>
      <w:ind w:firstLine="851"/>
      <w:jc w:val="both"/>
    </w:pPr>
    <w:rPr>
      <w:sz w:val="28"/>
    </w:rPr>
  </w:style>
  <w:style w:type="character" w:customStyle="1" w:styleId="a6">
    <w:name w:val="Основной текст с отступом Знак"/>
    <w:basedOn w:val="a0"/>
    <w:link w:val="a5"/>
    <w:semiHidden/>
    <w:rsid w:val="00F76806"/>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F76806"/>
    <w:rPr>
      <w:rFonts w:ascii="Tahoma" w:hAnsi="Tahoma" w:cs="Tahoma"/>
      <w:sz w:val="16"/>
      <w:szCs w:val="16"/>
    </w:rPr>
  </w:style>
  <w:style w:type="character" w:customStyle="1" w:styleId="a8">
    <w:name w:val="Текст выноски Знак"/>
    <w:basedOn w:val="a0"/>
    <w:link w:val="a7"/>
    <w:uiPriority w:val="99"/>
    <w:semiHidden/>
    <w:rsid w:val="00F7680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8119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390</Words>
  <Characters>2226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Glavbuh</dc:creator>
  <cp:keywords/>
  <dc:description/>
  <cp:lastModifiedBy>user</cp:lastModifiedBy>
  <cp:revision>7</cp:revision>
  <cp:lastPrinted>2021-02-15T14:17:00Z</cp:lastPrinted>
  <dcterms:created xsi:type="dcterms:W3CDTF">2021-02-01T05:35:00Z</dcterms:created>
  <dcterms:modified xsi:type="dcterms:W3CDTF">2021-02-15T14:21:00Z</dcterms:modified>
</cp:coreProperties>
</file>